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1A458C" w:rsidRDefault="00F23A82" w:rsidP="00E941D0">
      <w:r>
        <w:t>(Nur für ISV-Lizenzgebührenprogramm)</w:t>
      </w:r>
    </w:p>
    <w:tbl>
      <w:tblPr>
        <w:tblW w:w="9547" w:type="dxa"/>
        <w:tblLook w:val="01E0" w:firstRow="1" w:lastRow="1" w:firstColumn="1" w:lastColumn="1" w:noHBand="0" w:noVBand="0"/>
      </w:tblPr>
      <w:tblGrid>
        <w:gridCol w:w="9547"/>
      </w:tblGrid>
      <w:tr w:rsidR="00F23A82" w:rsidRPr="00E941D0" w14:paraId="2DC684A8" w14:textId="77777777" w:rsidTr="00D55B34">
        <w:trPr>
          <w:trHeight w:val="639"/>
        </w:trPr>
        <w:tc>
          <w:tcPr>
            <w:tcW w:w="9547" w:type="dxa"/>
            <w:shd w:val="clear" w:color="auto" w:fill="000080"/>
            <w:vAlign w:val="center"/>
          </w:tcPr>
          <w:p w14:paraId="3A8F7D4B" w14:textId="711387A5" w:rsidR="00F23A82" w:rsidRPr="00E941D0" w:rsidRDefault="00F23A82" w:rsidP="00D55B34">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0F7F2E">
              <w:rPr>
                <w:highlight w:val="lightGray"/>
                <w:u w:val="single"/>
              </w:rPr>
              <w:fldChar w:fldCharType="begin">
                <w:ffData>
                  <w:name w:val="Text33"/>
                  <w:enabled/>
                  <w:calcOnExit w:val="0"/>
                  <w:textInput/>
                </w:ffData>
              </w:fldChar>
            </w:r>
            <w:r w:rsidRPr="000F7F2E">
              <w:rPr>
                <w:highlight w:val="lightGray"/>
                <w:u w:val="single"/>
              </w:rPr>
              <w:instrText xml:space="preserve"> FORMTEXT </w:instrText>
            </w:r>
            <w:r w:rsidRPr="000F7F2E">
              <w:rPr>
                <w:highlight w:val="lightGray"/>
                <w:u w:val="single"/>
              </w:rPr>
            </w:r>
            <w:r w:rsidRPr="000F7F2E">
              <w:rPr>
                <w:highlight w:val="lightGray"/>
                <w:u w:val="single"/>
              </w:rPr>
              <w:fldChar w:fldCharType="separate"/>
            </w:r>
            <w:bookmarkStart w:id="2" w:name="_GoBack"/>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r w:rsidRPr="000F7F2E">
              <w:rPr>
                <w:noProof/>
                <w:highlight w:val="lightGray"/>
                <w:u w:val="single"/>
              </w:rPr>
              <w:t> </w:t>
            </w:r>
            <w:bookmarkEnd w:id="2"/>
            <w:r>
              <w:fldChar w:fldCharType="end"/>
            </w:r>
            <w:r w:rsidR="00D55B34"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526C51">
        <w:trPr>
          <w:trHeight w:hRule="exact" w:val="72"/>
        </w:trPr>
        <w:tc>
          <w:tcPr>
            <w:tcW w:w="9547" w:type="dxa"/>
          </w:tcPr>
          <w:p w14:paraId="33DBF5C7" w14:textId="77777777" w:rsidR="00F23A82" w:rsidRPr="00E941D0" w:rsidRDefault="00F23A82" w:rsidP="00E941D0"/>
        </w:tc>
      </w:tr>
      <w:tr w:rsidR="00F23A82" w:rsidRPr="00E941D0" w14:paraId="6982A2AA" w14:textId="77777777" w:rsidTr="00D55B34">
        <w:trPr>
          <w:trHeight w:hRule="exact" w:val="2142"/>
        </w:trPr>
        <w:tc>
          <w:tcPr>
            <w:tcW w:w="9547" w:type="dxa"/>
            <w:vAlign w:val="center"/>
          </w:tcPr>
          <w:p w14:paraId="27484C16" w14:textId="034D98A6" w:rsidR="00EB30ED" w:rsidRPr="001A458C" w:rsidRDefault="00EB30ED" w:rsidP="004F2038">
            <w:pPr>
              <w:pStyle w:val="LicenseNumber"/>
              <w:spacing w:before="120" w:after="120"/>
            </w:pPr>
            <w:r>
              <w:rPr>
                <w:rFonts w:cs="Tahoma"/>
                <w:sz w:val="24"/>
                <w:szCs w:val="24"/>
              </w:rPr>
              <w:t>Serverlizenzen:</w:t>
            </w:r>
            <w:r>
              <w:rPr>
                <w:rFonts w:cs="Tahoma"/>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3"/>
            </w:r>
          </w:p>
          <w:p w14:paraId="1B9BB2B3" w14:textId="1520E67B" w:rsidR="00EB30ED" w:rsidRPr="001A458C" w:rsidRDefault="00EB30ED" w:rsidP="004F2038">
            <w:pPr>
              <w:pStyle w:val="LicenseNumber"/>
              <w:spacing w:before="120" w:after="120"/>
            </w:pPr>
            <w:r>
              <w:rPr>
                <w:rFonts w:cs="Tahoma"/>
                <w:sz w:val="24"/>
                <w:szCs w:val="24"/>
              </w:rPr>
              <w:t>Nutzer-Client-Zugriffslizenzen:</w:t>
            </w:r>
            <w:r>
              <w:rPr>
                <w:rFonts w:cs="Tahoma"/>
                <w:bCs w:val="0"/>
                <w:sz w:val="24"/>
                <w:szCs w:val="24"/>
              </w:rPr>
              <w:t xml:space="preserve"> </w:t>
            </w:r>
            <w:r w:rsidRPr="003E346C">
              <w:rPr>
                <w:rFonts w:cs="Tahoma"/>
                <w:sz w:val="24"/>
                <w:szCs w:val="24"/>
                <w:u w:val="single"/>
              </w:rPr>
              <w:fldChar w:fldCharType="begin">
                <w:ffData>
                  <w:name w:val="Text33"/>
                  <w:enabled/>
                  <w:calcOnExit w:val="0"/>
                  <w:textInput/>
                </w:ffData>
              </w:fldChar>
            </w:r>
            <w:r w:rsidRPr="00C74044">
              <w:rPr>
                <w:rFonts w:cs="Tahoma"/>
                <w:sz w:val="24"/>
                <w:szCs w:val="24"/>
                <w:u w:val="single"/>
                <w:lang w:val="en-US"/>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4"/>
            </w:r>
          </w:p>
          <w:p w14:paraId="0EFF0C2C" w14:textId="2A36C97D" w:rsidR="00526C51" w:rsidRPr="00C74044" w:rsidRDefault="00EB30ED" w:rsidP="00D55B34">
            <w:pPr>
              <w:pStyle w:val="LicenseNumber"/>
              <w:spacing w:before="120" w:after="120"/>
              <w:rPr>
                <w:rFonts w:cs="Tahoma"/>
                <w:sz w:val="24"/>
                <w:szCs w:val="24"/>
                <w:lang w:val="en-US"/>
              </w:rPr>
            </w:pPr>
            <w:r>
              <w:rPr>
                <w:rFonts w:cs="Tahoma"/>
                <w:sz w:val="24"/>
                <w:szCs w:val="24"/>
              </w:rPr>
              <w:t xml:space="preserve">Geräte-Client-Zugriffslizenzen: </w:t>
            </w:r>
            <w:r w:rsidRPr="003E346C">
              <w:rPr>
                <w:rFonts w:cs="Tahoma"/>
                <w:sz w:val="24"/>
                <w:szCs w:val="24"/>
                <w:u w:val="single"/>
              </w:rPr>
              <w:fldChar w:fldCharType="begin">
                <w:ffData>
                  <w:name w:val=""/>
                  <w:enabled/>
                  <w:calcOnExit w:val="0"/>
                  <w:textInput/>
                </w:ffData>
              </w:fldChar>
            </w:r>
            <w:r w:rsidRPr="003E346C">
              <w:rPr>
                <w:rFonts w:cs="Tahoma"/>
                <w:sz w:val="24"/>
                <w:szCs w:val="24"/>
                <w:u w:val="single"/>
              </w:rPr>
              <w:instrText xml:space="preserve"> FORMTEXT </w:instrText>
            </w:r>
            <w:r w:rsidRPr="003E346C">
              <w:rPr>
                <w:rFonts w:cs="Tahoma"/>
                <w:sz w:val="24"/>
                <w:szCs w:val="24"/>
                <w:u w:val="single"/>
              </w:rPr>
            </w:r>
            <w:r w:rsidRPr="003E346C">
              <w:rPr>
                <w:rFonts w:cs="Tahoma"/>
                <w:sz w:val="24"/>
                <w:szCs w:val="24"/>
                <w:u w:val="single"/>
              </w:rPr>
              <w:fldChar w:fldCharType="separate"/>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rFonts w:cs="Tahoma"/>
                <w:noProof/>
                <w:sz w:val="24"/>
                <w:szCs w:val="24"/>
                <w:u w:val="single"/>
              </w:rPr>
              <w:t> </w:t>
            </w:r>
            <w:r w:rsidRPr="003E346C">
              <w:rPr>
                <w:sz w:val="24"/>
                <w:szCs w:val="24"/>
              </w:rPr>
              <w:fldChar w:fldCharType="end"/>
            </w:r>
            <w:r w:rsidR="00D55B34" w:rsidRPr="00E941D0">
              <w:rPr>
                <w:rFonts w:cs="Tahoma"/>
                <w:bCs w:val="0"/>
                <w:sz w:val="24"/>
                <w:szCs w:val="24"/>
                <w:vertAlign w:val="superscript"/>
              </w:rPr>
              <w:footnoteReference w:id="5"/>
            </w:r>
          </w:p>
        </w:tc>
      </w:tr>
      <w:tr w:rsidR="00F23A82" w:rsidRPr="00E941D0" w14:paraId="66E9A86A" w14:textId="77777777" w:rsidTr="00526C51">
        <w:trPr>
          <w:trHeight w:hRule="exact" w:val="518"/>
        </w:trPr>
        <w:tc>
          <w:tcPr>
            <w:tcW w:w="9547" w:type="dxa"/>
            <w:shd w:val="clear" w:color="auto" w:fill="000080"/>
            <w:vAlign w:val="center"/>
          </w:tcPr>
          <w:p w14:paraId="33BCA3EE" w14:textId="77777777" w:rsidR="00F23A82" w:rsidRPr="00E941D0" w:rsidRDefault="00F23A82" w:rsidP="00E941D0">
            <w:pPr>
              <w:rPr>
                <w:b/>
              </w:rPr>
            </w:pPr>
            <w:r>
              <w:rPr>
                <w:b/>
              </w:rPr>
              <w:t>ENDBENUTZER-LIZENZVERTRAG</w:t>
            </w:r>
          </w:p>
        </w:tc>
      </w:tr>
    </w:tbl>
    <w:p w14:paraId="1AD2AC2E" w14:textId="4B4C8613" w:rsidR="004E48F3" w:rsidRPr="001A458C" w:rsidRDefault="00ED5BFF" w:rsidP="00E941D0">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Updates</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Ergänzungen und</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Internetbasierten Dienste.</w:t>
      </w:r>
    </w:p>
    <w:p w14:paraId="1AD2AC33" w14:textId="6EEB1EE9" w:rsidR="004E48F3" w:rsidRPr="001A458C" w:rsidRDefault="00ED5BFF" w:rsidP="00E941D0">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1AD2AC34" w14:textId="632F9EE8" w:rsidR="004E48F3" w:rsidRPr="001A458C" w:rsidRDefault="00ED5BFF" w:rsidP="00E941D0">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4C574A42" w14:textId="77777777" w:rsidR="00B02742" w:rsidRPr="001A458C" w:rsidRDefault="00B02742" w:rsidP="00E941D0">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p w14:paraId="1AD2AC35" w14:textId="5DA7BFC2" w:rsidR="004E48F3" w:rsidRPr="001A458C" w:rsidRDefault="00ED5BFF" w:rsidP="00E941D0">
      <w:pPr>
        <w:pStyle w:val="Preamble"/>
        <w:widowControl w:val="0"/>
      </w:pPr>
      <w:r>
        <w:rPr>
          <w:rFonts w:eastAsia="SimSun"/>
          <w:sz w:val="20"/>
          <w:szCs w:val="20"/>
        </w:rPr>
        <w:t xml:space="preserve">Wie weiter unten beschrieben, gilt die Verwendung der Software auch als Ihre Zustimmung zur Übertragung bestimmter Computerinformationen für </w:t>
      </w:r>
      <w:r w:rsidR="00C74044">
        <w:rPr>
          <w:rFonts w:eastAsia="SimSun"/>
          <w:sz w:val="20"/>
          <w:szCs w:val="20"/>
        </w:rPr>
        <w:t>I</w:t>
      </w:r>
      <w:r>
        <w:rPr>
          <w:rFonts w:eastAsia="SimSun"/>
          <w:sz w:val="20"/>
          <w:szCs w:val="20"/>
        </w:rPr>
        <w:t>nternetbasierte Dienste.</w:t>
      </w:r>
    </w:p>
    <w:p w14:paraId="1AD2AC36" w14:textId="77777777" w:rsidR="004E48F3" w:rsidRPr="001A458C" w:rsidRDefault="00ED5BFF" w:rsidP="00E941D0">
      <w:pPr>
        <w:pStyle w:val="PreambleBorderAbove"/>
        <w:widowControl w:val="0"/>
      </w:pPr>
      <w:r>
        <w:rPr>
          <w:rFonts w:eastAsia="SimSun"/>
          <w:sz w:val="20"/>
          <w:szCs w:val="20"/>
        </w:rPr>
        <w:t>Wenn Sie diese Lizenzbestimmungen einhalten, haben Sie die folgenden zeitlich unbeschränkten Rechte.</w:t>
      </w:r>
    </w:p>
    <w:p w14:paraId="1AD2AC37" w14:textId="77777777" w:rsidR="004E48F3" w:rsidRPr="001A458C" w:rsidRDefault="00ED5BFF" w:rsidP="00E941D0">
      <w:pPr>
        <w:pStyle w:val="Heading1"/>
        <w:widowControl w:val="0"/>
        <w:ind w:left="360" w:hanging="360"/>
      </w:pPr>
      <w:r>
        <w:rPr>
          <w:rFonts w:eastAsia="SimSun"/>
          <w:sz w:val="20"/>
          <w:szCs w:val="20"/>
        </w:rPr>
        <w:lastRenderedPageBreak/>
        <w:t>ÜBERBLICK.</w:t>
      </w:r>
    </w:p>
    <w:p w14:paraId="1AD2AC38" w14:textId="77777777"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Die Software umfasst</w:t>
      </w:r>
    </w:p>
    <w:p w14:paraId="1AD2AC39" w14:textId="77777777" w:rsidR="004E48F3" w:rsidRPr="001A458C" w:rsidRDefault="00ED5BFF" w:rsidP="00E941D0">
      <w:pPr>
        <w:pStyle w:val="Bullet3"/>
        <w:widowControl w:val="0"/>
      </w:pPr>
      <w:r>
        <w:rPr>
          <w:rFonts w:eastAsia="SimSun"/>
          <w:sz w:val="20"/>
          <w:szCs w:val="20"/>
        </w:rPr>
        <w:t>Serversoftware</w:t>
      </w:r>
    </w:p>
    <w:p w14:paraId="1AD2AC3A" w14:textId="77777777" w:rsidR="004E48F3" w:rsidRPr="001A458C" w:rsidRDefault="00ED5BFF" w:rsidP="00E941D0">
      <w:pPr>
        <w:pStyle w:val="Bullet3"/>
        <w:widowControl w:val="0"/>
      </w:pPr>
      <w:r>
        <w:rPr>
          <w:rFonts w:eastAsia="SimSun"/>
          <w:sz w:val="20"/>
          <w:szCs w:val="20"/>
        </w:rPr>
        <w:t>und zusätzliche Software, die nur mit der Serversoftware direkt oder indirekt über andere zusätzliche Software verwendet werden darf.</w:t>
      </w:r>
    </w:p>
    <w:p w14:paraId="1AD2AC3B" w14:textId="77777777" w:rsidR="004E48F3" w:rsidRPr="001A458C" w:rsidRDefault="00ED5BFF" w:rsidP="00E941D0">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1AD2AC3C" w14:textId="77777777" w:rsidR="004E48F3" w:rsidRPr="001A458C" w:rsidRDefault="00ED5BFF" w:rsidP="00E941D0">
      <w:pPr>
        <w:pStyle w:val="Bullet3"/>
        <w:widowControl w:val="0"/>
      </w:pPr>
      <w:r>
        <w:rPr>
          <w:rFonts w:eastAsia="SimSun"/>
          <w:sz w:val="20"/>
          <w:szCs w:val="20"/>
        </w:rPr>
        <w:t>Anzahl der ausgeführten Instanzen der Serversoftware,</w:t>
      </w:r>
    </w:p>
    <w:p w14:paraId="1AD2AC3D" w14:textId="77777777" w:rsidR="004E48F3" w:rsidRPr="001A458C" w:rsidRDefault="00ED5BFF" w:rsidP="00E941D0">
      <w:pPr>
        <w:pStyle w:val="Bullet3"/>
        <w:widowControl w:val="0"/>
      </w:pPr>
      <w:r>
        <w:rPr>
          <w:rFonts w:eastAsia="SimSun"/>
          <w:sz w:val="20"/>
          <w:szCs w:val="20"/>
        </w:rPr>
        <w:t>Anzahl der Geräte und Nutzer, die auf Instanzen der Serversoftware zugreifen, und</w:t>
      </w:r>
    </w:p>
    <w:p w14:paraId="1AD2AC3E" w14:textId="77777777" w:rsidR="004E48F3" w:rsidRPr="001A458C" w:rsidRDefault="00ED5BFF" w:rsidP="00E941D0">
      <w:pPr>
        <w:pStyle w:val="Bullet3"/>
        <w:widowControl w:val="0"/>
      </w:pPr>
      <w:r>
        <w:rPr>
          <w:rFonts w:eastAsia="SimSun"/>
          <w:sz w:val="20"/>
          <w:szCs w:val="20"/>
        </w:rPr>
        <w:t>Verwendete Funktionen der Serversoftware.</w:t>
      </w:r>
    </w:p>
    <w:p w14:paraId="7392E62A" w14:textId="5BC0C9D7" w:rsidR="00C96F94" w:rsidRPr="001A458C" w:rsidRDefault="00C96F94" w:rsidP="00E941D0">
      <w:pPr>
        <w:pStyle w:val="Heading2"/>
      </w:pPr>
      <w:r>
        <w:rPr>
          <w:rFonts w:eastAsia="SimSun"/>
          <w:sz w:val="20"/>
          <w:szCs w:val="20"/>
        </w:rPr>
        <w:t xml:space="preserve">Editionsspezifische Rechte. </w:t>
      </w:r>
      <w:r>
        <w:rPr>
          <w:rFonts w:eastAsia="SimSun"/>
          <w:b w:val="0"/>
          <w:sz w:val="20"/>
          <w:szCs w:val="20"/>
        </w:rPr>
        <w:t>Bei Erwerb der Hybrid Edition besitzen Sie die in Abschnitt 2 beschriebenen Nutzungsrechte. Beim Erwerb der Standard Edition oder der Enterprise Edition besitzen Sie die in Abschnitt 3 beschriebenen Nutzungsrechte.</w:t>
      </w:r>
    </w:p>
    <w:p w14:paraId="1AD2AC3F" w14:textId="2CADCF23" w:rsidR="004E48F3" w:rsidRPr="001A458C" w:rsidRDefault="00ED5BFF" w:rsidP="00E941D0">
      <w:pPr>
        <w:pStyle w:val="Heading2"/>
      </w:pPr>
      <w:r>
        <w:rPr>
          <w:rFonts w:eastAsia="SimSun"/>
          <w:sz w:val="20"/>
          <w:szCs w:val="20"/>
        </w:rPr>
        <w:t>Lizenzterminologie.</w:t>
      </w:r>
    </w:p>
    <w:p w14:paraId="1AD2AC40" w14:textId="77777777" w:rsidR="004E48F3" w:rsidRPr="001A458C" w:rsidRDefault="00ED5BFF" w:rsidP="00E941D0">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1AD2AC41" w14:textId="0011C863" w:rsidR="004E48F3" w:rsidRPr="001A458C" w:rsidRDefault="00ED5BFF" w:rsidP="0057099B">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w:t>
      </w:r>
      <w:r w:rsidR="0057099B" w:rsidRPr="0031293D">
        <w:rPr>
          <w:color w:val="000000"/>
          <w:sz w:val="20"/>
          <w:szCs w:val="20"/>
          <w:lang w:bidi="ar-SA"/>
        </w:rPr>
        <w:t>mindestens eine</w:t>
      </w:r>
      <w:r>
        <w:rPr>
          <w:rFonts w:eastAsia="SimSun"/>
          <w:sz w:val="20"/>
          <w:szCs w:val="20"/>
        </w:rPr>
        <w:t xml:space="preserve"> ihrer Anweisungen ausführen. Sobald sie ausgeführt wird, wird eine Instanz so lange als ausgeführt betrachtet (unabhängig davon, ob ihre Anweisungen weiterhin ausgeführt werden oder nicht), bis sie aus dem Arbeitsspeicher entfernt wird.</w:t>
      </w:r>
    </w:p>
    <w:p w14:paraId="1AD2AC42" w14:textId="77777777" w:rsidR="004E48F3" w:rsidRPr="001A458C" w:rsidRDefault="00ED5BFF" w:rsidP="00E941D0">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1AD2AC43" w14:textId="77777777" w:rsidR="004E48F3" w:rsidRPr="001A458C" w:rsidRDefault="00ED5BFF" w:rsidP="00E941D0">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1AD2AC44" w14:textId="77777777" w:rsidR="004E48F3" w:rsidRPr="001A458C" w:rsidRDefault="00ED5BFF" w:rsidP="00E941D0">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1AD2AC45" w14:textId="77777777" w:rsidR="004E48F3" w:rsidRPr="001A458C" w:rsidRDefault="00ED5BFF" w:rsidP="00E941D0">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AD2AC46" w14:textId="77777777" w:rsidR="004E48F3" w:rsidRPr="001A458C" w:rsidRDefault="00ED5BFF" w:rsidP="00E941D0">
      <w:pPr>
        <w:pStyle w:val="Bullet4"/>
        <w:widowControl w:val="0"/>
      </w:pPr>
      <w:r>
        <w:rPr>
          <w:rFonts w:eastAsia="SimSun"/>
          <w:sz w:val="20"/>
          <w:szCs w:val="20"/>
        </w:rPr>
        <w:t>eine physische Betriebssystemumgebung</w:t>
      </w:r>
    </w:p>
    <w:p w14:paraId="1AD2AC47" w14:textId="77777777" w:rsidR="004E48F3" w:rsidRPr="001A458C" w:rsidRDefault="00ED5BFF" w:rsidP="00E941D0">
      <w:pPr>
        <w:pStyle w:val="Bullet4"/>
        <w:widowControl w:val="0"/>
      </w:pPr>
      <w:r>
        <w:rPr>
          <w:rFonts w:eastAsia="SimSun"/>
          <w:sz w:val="20"/>
          <w:szCs w:val="20"/>
        </w:rPr>
        <w:t>eine oder mehrere virtuelle Betriebssystemumgebungen.</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AD2AC49" w14:textId="77777777" w:rsidR="004E48F3" w:rsidRPr="001A458C" w:rsidRDefault="00ED5BFF" w:rsidP="00E941D0">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w:t>
      </w:r>
      <w:r>
        <w:rPr>
          <w:rFonts w:eastAsia="SimSun"/>
          <w:sz w:val="20"/>
          <w:szCs w:val="20"/>
        </w:rPr>
        <w:lastRenderedPageBreak/>
        <w:t>Server, Gerät oder Nutzer zuzuordnen.</w:t>
      </w:r>
    </w:p>
    <w:p w14:paraId="6124FEBE" w14:textId="79BA58F7" w:rsidR="00C96F94" w:rsidRPr="00B54274" w:rsidRDefault="00C96F94" w:rsidP="0031293D">
      <w:pPr>
        <w:pStyle w:val="Heading1"/>
        <w:rPr>
          <w:sz w:val="20"/>
          <w:szCs w:val="20"/>
        </w:rPr>
      </w:pPr>
      <w:r w:rsidRPr="00B54274">
        <w:rPr>
          <w:rFonts w:eastAsia="SimSun"/>
          <w:sz w:val="20"/>
          <w:szCs w:val="20"/>
        </w:rPr>
        <w:t xml:space="preserve">NUTZUNGSRECHTE UND EINSCHRÄNKUNGEN FÜR EXCHANGE SERVER 2016 HYBRID EDITION. </w:t>
      </w:r>
      <w:r w:rsidRPr="00B54274">
        <w:rPr>
          <w:rFonts w:eastAsia="SimSun"/>
          <w:b w:val="0"/>
          <w:sz w:val="20"/>
          <w:szCs w:val="20"/>
        </w:rPr>
        <w:t xml:space="preserve">Die Software wird als Hybrid Edition angesehen, wenn Sie 1) im Rahmen eines Microsoft-Volumenlizenzprogramms über ein aktives Abonnement für Microsoft Exchange Online-Dienste verfügen; 2) außerdem Microsoft Exchange Server als lokale E-Mail-Lösung ausführen; und 3) die Software ausschließlich zur Unterstützung einer hybriden Bereitstellung für Ihre Exchange Online-Benutzer und Ihre Benutzer der lokalen E-Mail-Lösung verwenden. Der Begriff „hybride Bereitstellung“ bezieht sich auf ein Szenario, in dem Ihre lokale Exchange Server-Umgebung parallel zur Microsoft Exchange Online-Dienstumgebung ausgeführt wird und mit dieser interagiert, um eine einzige konsistente E-Mail-Infrastruktur für Ihr Unternehmen zu erstellen. Sie sind nicht berechtigt, die Hybrid Edition für das Hosten von lokalen Postfächern, die Freigabe von Kalendern (außer für die Freigabe von Kalendern für Ihre Exchange Online-Benutzer), das Filtern von E-Mails oder die Ausführung anderer Funktionen zu verwenden, die für eine hybride Bereitstellung nicht erforderlich sind. Sie sind berechtigt, eine beliebige Anzahl von Kopien der Software auf Ihren Geräten zu installieren und zu verwenden, solange Sie keine andere Instanz von Exchange Server 2016 lokal ausführen. Die Abschnitte 1.b. (Lizenzmodell), 3. (Nutzungsrechte), 4.a. (Client-Zugriffslizenzen (CALs)) und 4.b. (Multiplexing) unten gelten nicht für die Exchange Server 2016 Hybrid Edition. Ihre Rechte zur Nutzung der Hybrid Edition enden bei Ablauf oder Kündigung Ihres Abonnements der Exchange Online-Dienste. Microsoft ist jederzeit berechtigt, eine andere Version der Exchange Server-Software für hybride Bereitstellungen zu empfehlen. Ungeachtet anderer öffentlich verfügbarer Informationen zu Exchange-Produkten oder -Diensten sichert Microsoft nicht zu, dass die Unterstützung von Exchange Server 2016 Hybrid Edition für hybride Bereitstellungen nach dem Ende des Zeitraums fortgesetzt wird, in dem Exchange Server 2016 Hybrid Edition als Lösung für hybride Bereitstellungen von Microsoft empfohlen wurde. Sie werden besonders darauf hingewiesen, dass Sie möglicherweise eine reduzierte oder unterbrochene Funktionalität feststellen und Microsoft Ihre hybride Bereitstellung möglicherweise nicht unterstützt, wenn Sie die Verwendung von Exchange Server 2016 Hybrid Edition fortsetzen, nachdem Microsoft diese Lösung nicht mehr für hybride Bereitstellungen empfiehlt. Weitere Informationen zu den Empfehlungen von Microsoft in Bezug auf hybride Bereitstellungen finden Sie unter </w:t>
      </w:r>
      <w:hyperlink r:id="rId10" w:history="1">
        <w:r w:rsidRPr="00B54274">
          <w:rPr>
            <w:rStyle w:val="Hyperlink"/>
            <w:rFonts w:eastAsia="SimSun" w:cs="Tahoma"/>
            <w:b w:val="0"/>
            <w:sz w:val="20"/>
            <w:szCs w:val="20"/>
          </w:rPr>
          <w:t>http://technet.microsoft.com</w:t>
        </w:r>
      </w:hyperlink>
      <w:r w:rsidRPr="00B54274">
        <w:rPr>
          <w:rFonts w:eastAsia="SimSun"/>
          <w:b w:val="0"/>
          <w:sz w:val="20"/>
          <w:szCs w:val="20"/>
        </w:rPr>
        <w:t>.</w:t>
      </w:r>
    </w:p>
    <w:p w14:paraId="1AD2AC4A" w14:textId="6541F450" w:rsidR="004E48F3" w:rsidRPr="001A458C" w:rsidRDefault="00ED5BFF" w:rsidP="00E941D0">
      <w:pPr>
        <w:pStyle w:val="Heading1"/>
      </w:pPr>
      <w:r>
        <w:rPr>
          <w:rFonts w:eastAsia="SimSun"/>
          <w:sz w:val="20"/>
          <w:szCs w:val="20"/>
        </w:rPr>
        <w:t>NUTZUNGSRECHTE.</w:t>
      </w:r>
    </w:p>
    <w:p w14:paraId="1AD2AC4B" w14:textId="77777777" w:rsidR="004E48F3" w:rsidRPr="001A458C" w:rsidRDefault="00ED5BFF" w:rsidP="00E941D0">
      <w:pPr>
        <w:pStyle w:val="Heading2"/>
        <w:widowControl w:val="0"/>
      </w:pPr>
      <w:r>
        <w:rPr>
          <w:rFonts w:eastAsia="SimSun"/>
          <w:sz w:val="20"/>
          <w:szCs w:val="20"/>
        </w:rPr>
        <w:t>Zuweisen der Lizenz zum Server.</w:t>
      </w:r>
    </w:p>
    <w:p w14:paraId="1AD2AC4C"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AD2AC4D" w14:textId="77777777" w:rsidR="004E48F3" w:rsidRPr="001A458C" w:rsidRDefault="00ED5BFF" w:rsidP="00E941D0">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1AD2AC4E" w14:textId="77777777" w:rsidR="004E48F3" w:rsidRPr="001A458C" w:rsidRDefault="00ED5BFF" w:rsidP="00E941D0">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1AD2AC4F" w14:textId="77777777" w:rsidR="004E48F3" w:rsidRPr="001A458C" w:rsidRDefault="00ED5BFF" w:rsidP="00E941D0">
      <w:pPr>
        <w:pStyle w:val="Heading2"/>
        <w:widowControl w:val="0"/>
      </w:pPr>
      <w:r>
        <w:rPr>
          <w:sz w:val="20"/>
          <w:szCs w:val="20"/>
        </w:rPr>
        <w:t xml:space="preserve">Ausführen von Instanzen der zusätzlichen Software. </w:t>
      </w:r>
      <w:r>
        <w:rPr>
          <w:b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AD2AC50" w14:textId="77777777" w:rsidR="004E48F3" w:rsidRPr="001A458C" w:rsidRDefault="00ED5BFF" w:rsidP="00E941D0">
      <w:pPr>
        <w:pStyle w:val="Bullet3"/>
        <w:widowControl w:val="0"/>
      </w:pPr>
      <w:r>
        <w:rPr>
          <w:sz w:val="20"/>
          <w:szCs w:val="20"/>
        </w:rPr>
        <w:t>Exchange Management Tools</w:t>
      </w:r>
    </w:p>
    <w:p w14:paraId="1AD2AC51" w14:textId="77777777" w:rsidR="004E48F3" w:rsidRPr="001A458C" w:rsidRDefault="00ED5BFF" w:rsidP="00E941D0">
      <w:pPr>
        <w:pStyle w:val="Heading2"/>
        <w:widowControl w:val="0"/>
      </w:pPr>
      <w:r>
        <w:rPr>
          <w:rFonts w:eastAsia="SimSun"/>
          <w:sz w:val="20"/>
          <w:szCs w:val="20"/>
        </w:rPr>
        <w:t>Erstellen und Speichern von Instanzen auf Ihren Servern oder Speichermedien.</w:t>
      </w:r>
      <w:r w:rsidRPr="004874B5">
        <w:rPr>
          <w:rFonts w:eastAsia="SimSun"/>
          <w:b w:val="0"/>
          <w:bCs w:val="0"/>
          <w:sz w:val="20"/>
          <w:szCs w:val="20"/>
        </w:rPr>
        <w:t xml:space="preserve"> </w:t>
      </w:r>
      <w:r>
        <w:rPr>
          <w:rFonts w:eastAsia="SimSun"/>
          <w:b w:val="0"/>
          <w:bCs w:val="0"/>
          <w:sz w:val="20"/>
          <w:szCs w:val="20"/>
        </w:rPr>
        <w:t>Sie haben für jede erworbene Softwarelizenz die unten aufgeführten zusätzlichen Rechte.</w:t>
      </w:r>
    </w:p>
    <w:p w14:paraId="1AD2AC52" w14:textId="77777777" w:rsidR="004E48F3" w:rsidRPr="001A458C" w:rsidRDefault="00ED5BFF" w:rsidP="00E941D0">
      <w:pPr>
        <w:pStyle w:val="Bullet3"/>
        <w:widowControl w:val="0"/>
      </w:pPr>
      <w:r>
        <w:rPr>
          <w:rFonts w:eastAsia="SimSun"/>
          <w:sz w:val="20"/>
          <w:szCs w:val="20"/>
        </w:rPr>
        <w:t>Sie sind berechtigt, eine beliebige Anzahl von Instanzen der Serversoftware und zusätzlichen Software zu erstellen.</w:t>
      </w:r>
    </w:p>
    <w:p w14:paraId="1AD2AC53" w14:textId="77777777" w:rsidR="004E48F3" w:rsidRPr="001A458C" w:rsidRDefault="00ED5BFF" w:rsidP="00E941D0">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1AD2AC54" w14:textId="77777777" w:rsidR="004E48F3" w:rsidRPr="001A458C" w:rsidRDefault="00ED5BFF" w:rsidP="00E941D0">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AD2AC55" w14:textId="77777777" w:rsidR="004E48F3" w:rsidRPr="001A458C" w:rsidRDefault="00ED5BFF" w:rsidP="00E941D0">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Diese Lizenzbestimmungen gelten für Ihre Verwendung dieser Programme.</w:t>
      </w:r>
    </w:p>
    <w:p w14:paraId="1AD2AC56" w14:textId="778F1FFE" w:rsidR="004E48F3" w:rsidRPr="001A458C" w:rsidRDefault="00ED5BFF" w:rsidP="00E941D0">
      <w:pPr>
        <w:pStyle w:val="Heading2"/>
        <w:widowControl w:val="0"/>
      </w:pPr>
      <w:r>
        <w:rPr>
          <w:sz w:val="20"/>
          <w:szCs w:val="20"/>
        </w:rPr>
        <w:t xml:space="preserve">Drittanbieterprogramme. </w:t>
      </w:r>
      <w:r>
        <w:rPr>
          <w:b w:val="0"/>
          <w:sz w:val="20"/>
          <w:szCs w:val="20"/>
        </w:rPr>
        <w:t>Die Software kann Programme von Dritten enthalten, die Microsoft, nicht der Dritte, unter diesem Vertrag an Sie lizenziert. Hinweise für Programme von Dritten, sofern vorhanden, dienen lediglich der Information.</w:t>
      </w:r>
    </w:p>
    <w:p w14:paraId="1AD2AC57" w14:textId="77777777" w:rsidR="004E48F3" w:rsidRPr="001A458C" w:rsidRDefault="00ED5BFF" w:rsidP="00E941D0">
      <w:pPr>
        <w:pStyle w:val="Heading1"/>
        <w:widowControl w:val="0"/>
        <w:ind w:left="360" w:hanging="360"/>
      </w:pPr>
      <w:r>
        <w:rPr>
          <w:rFonts w:eastAsia="SimSun"/>
          <w:sz w:val="20"/>
          <w:szCs w:val="20"/>
        </w:rPr>
        <w:t>ZUSÄTZLICHE LIZENZANFORDERUNGEN UND/ODER NUTZUNGSRECHTE.</w:t>
      </w:r>
    </w:p>
    <w:p w14:paraId="1AD2AC58" w14:textId="77777777" w:rsidR="004E48F3" w:rsidRPr="001A458C" w:rsidRDefault="00ED5BFF" w:rsidP="00E941D0">
      <w:pPr>
        <w:pStyle w:val="Heading2"/>
        <w:widowControl w:val="0"/>
        <w:ind w:hanging="360"/>
      </w:pPr>
      <w:r>
        <w:rPr>
          <w:rFonts w:eastAsia="SimSun"/>
          <w:sz w:val="20"/>
          <w:szCs w:val="20"/>
        </w:rPr>
        <w:t>Client-Zugriffslizenzen (Client Access Licenses, CALs).</w:t>
      </w:r>
    </w:p>
    <w:p w14:paraId="1AD2AC59" w14:textId="77777777" w:rsidR="004E48F3" w:rsidRPr="001A458C" w:rsidRDefault="00ED5BFF" w:rsidP="00E941D0">
      <w:pPr>
        <w:pStyle w:val="Heading3Bold"/>
        <w:widowControl w:val="0"/>
        <w:tabs>
          <w:tab w:val="clear" w:pos="1077"/>
          <w:tab w:val="clear" w:pos="1440"/>
          <w:tab w:val="num" w:pos="1080"/>
        </w:tabs>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1AD2AC5A" w14:textId="77777777" w:rsidR="004E48F3" w:rsidRPr="001A458C" w:rsidRDefault="00ED5BFF" w:rsidP="00E941D0">
      <w:pPr>
        <w:pStyle w:val="Bullet4"/>
        <w:widowControl w:val="0"/>
      </w:pPr>
      <w:r>
        <w:rPr>
          <w:rFonts w:eastAsia="SimSun"/>
          <w:sz w:val="20"/>
          <w:szCs w:val="20"/>
        </w:rPr>
        <w:t>Sie benötigen keine CALs für Ihre Server, die für das Ausführen von Instanzen der Serversoftware lizenziert sind.</w:t>
      </w:r>
    </w:p>
    <w:p w14:paraId="1AD2AC5B" w14:textId="77777777" w:rsidR="004E48F3" w:rsidRPr="001A458C" w:rsidRDefault="00ED5BFF" w:rsidP="00E941D0">
      <w:pPr>
        <w:pStyle w:val="Bullet4"/>
        <w:widowControl w:val="0"/>
      </w:pPr>
      <w:r>
        <w:rPr>
          <w:rFonts w:eastAsia="SimSun"/>
          <w:sz w:val="20"/>
          <w:szCs w:val="20"/>
        </w:rPr>
        <w:t>Sie benötigen keine CALs für bis zu zwei Geräte oder Nutzer, die nur auf Ihre Instanzen der Serversoftware zugreifen, um die entsprechenden Instanzen zu verwalten.</w:t>
      </w:r>
    </w:p>
    <w:p w14:paraId="1AD2AC5C" w14:textId="77777777" w:rsidR="004E48F3" w:rsidRPr="001A458C" w:rsidRDefault="00ED5BFF" w:rsidP="00E941D0">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1AD2AC5D" w14:textId="77777777" w:rsidR="004E48F3" w:rsidRPr="001A458C" w:rsidRDefault="00ED5BFF" w:rsidP="00E941D0">
      <w:pPr>
        <w:pStyle w:val="Heading3Bold"/>
        <w:widowControl w:val="0"/>
        <w:tabs>
          <w:tab w:val="clear" w:pos="1077"/>
          <w:tab w:val="clear" w:pos="1440"/>
          <w:tab w:val="num" w:pos="1080"/>
        </w:tabs>
      </w:pPr>
      <w:r>
        <w:rPr>
          <w:rFonts w:eastAsia="SimSun"/>
          <w:sz w:val="20"/>
          <w:szCs w:val="20"/>
        </w:rPr>
        <w:t>Typen von CALs.</w:t>
      </w:r>
      <w:r w:rsidRPr="00B555BE">
        <w:rPr>
          <w:rFonts w:eastAsia="SimSun"/>
          <w:b w:val="0"/>
          <w:sz w:val="20"/>
          <w:szCs w:val="20"/>
        </w:rPr>
        <w:t xml:space="preserve">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1AD2AC5E" w14:textId="77777777" w:rsidR="004E48F3" w:rsidRPr="001A458C" w:rsidRDefault="00ED5BFF" w:rsidP="00E941D0">
      <w:pPr>
        <w:pStyle w:val="Heading3Bold"/>
        <w:widowControl w:val="0"/>
        <w:tabs>
          <w:tab w:val="clear" w:pos="1077"/>
          <w:tab w:val="clear" w:pos="1440"/>
          <w:tab w:val="num" w:pos="1080"/>
        </w:tabs>
        <w:ind w:left="1080" w:hanging="360"/>
      </w:pPr>
      <w:r>
        <w:rPr>
          <w:rFonts w:eastAsia="SimSun"/>
          <w:sz w:val="20"/>
          <w:szCs w:val="20"/>
        </w:rPr>
        <w:t>Neuzuweisung von CALs.</w:t>
      </w:r>
      <w:r w:rsidRPr="00B555BE">
        <w:rPr>
          <w:rFonts w:eastAsia="SimSun"/>
          <w:b w:val="0"/>
          <w:sz w:val="20"/>
          <w:szCs w:val="20"/>
        </w:rPr>
        <w:t xml:space="preserve"> </w:t>
      </w:r>
      <w:r>
        <w:rPr>
          <w:rFonts w:eastAsia="SimSun"/>
          <w:b w:val="0"/>
          <w:bCs w:val="0"/>
          <w:sz w:val="20"/>
          <w:szCs w:val="20"/>
        </w:rPr>
        <w:t>Sie sind berechtigt,</w:t>
      </w:r>
    </w:p>
    <w:p w14:paraId="1AD2AC5F" w14:textId="77777777" w:rsidR="004E48F3" w:rsidRPr="001A458C" w:rsidRDefault="00ED5BFF" w:rsidP="00E941D0">
      <w:pPr>
        <w:pStyle w:val="Bullet4"/>
        <w:widowControl w:val="0"/>
      </w:pPr>
      <w:r>
        <w:rPr>
          <w:rFonts w:eastAsia="SimSun"/>
          <w:sz w:val="20"/>
          <w:szCs w:val="20"/>
        </w:rPr>
        <w:t>Ihre Geräte-CAL von einem Gerät einem anderen Gerät oder Ihre Nutzer-CAL von einem Nutzer einem anderen Nutzer dauerhaft neu zuzuweisen oder</w:t>
      </w:r>
    </w:p>
    <w:p w14:paraId="1AD2AC60" w14:textId="77777777" w:rsidR="004E48F3" w:rsidRPr="001A458C" w:rsidRDefault="00ED5BFF" w:rsidP="00E941D0">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111959C2" w14:textId="052A5186" w:rsidR="00A0689C" w:rsidRPr="001A458C" w:rsidRDefault="00ED5BFF" w:rsidP="00E941D0">
      <w:pPr>
        <w:pStyle w:val="Heading3Bold"/>
        <w:widowControl w:val="0"/>
        <w:tabs>
          <w:tab w:val="clear" w:pos="1077"/>
          <w:tab w:val="clear" w:pos="1440"/>
          <w:tab w:val="num" w:pos="1080"/>
        </w:tabs>
        <w:ind w:left="1080" w:hanging="360"/>
      </w:pPr>
      <w:r>
        <w:rPr>
          <w:sz w:val="20"/>
          <w:szCs w:val="20"/>
        </w:rPr>
        <w:t>Enterprise-CALs für Exchange Server 2016</w:t>
      </w:r>
      <w:r w:rsidR="00B555BE">
        <w:rPr>
          <w:sz w:val="20"/>
          <w:szCs w:val="20"/>
        </w:rPr>
        <w:t>.</w:t>
      </w:r>
      <w:r w:rsidRPr="00B555BE">
        <w:rPr>
          <w:b w:val="0"/>
          <w:sz w:val="20"/>
          <w:szCs w:val="20"/>
        </w:rPr>
        <w:t xml:space="preserve"> </w:t>
      </w:r>
      <w:r>
        <w:rPr>
          <w:b w:val="0"/>
          <w:sz w:val="20"/>
          <w:szCs w:val="20"/>
        </w:rPr>
        <w:t xml:space="preserve">Zusätzlich zu einer Standard-CAL für Exchange Server 2016 benötigen Sie eine Enterprise CAL für Exchange Server 2016 für jeden Nutzer bzw. jedes Gerät, der bzw. das direkt oder indirekt auf die folgende Funktionalität von Exchange Server 2016 zugreift (zusammen die „Zusätzliche Funktionalität“): </w:t>
      </w:r>
    </w:p>
    <w:p w14:paraId="149530D6" w14:textId="77777777" w:rsidR="00A0689C" w:rsidRPr="001A458C" w:rsidRDefault="00A0689C" w:rsidP="00E941D0">
      <w:pPr>
        <w:pStyle w:val="Bullet4"/>
        <w:widowControl w:val="0"/>
      </w:pPr>
      <w:r>
        <w:rPr>
          <w:sz w:val="20"/>
          <w:szCs w:val="20"/>
        </w:rPr>
        <w:t>Unified Messaging</w:t>
      </w:r>
    </w:p>
    <w:p w14:paraId="3A7F2E8D" w14:textId="77777777" w:rsidR="00A0689C" w:rsidRPr="001A458C" w:rsidRDefault="00A0689C" w:rsidP="00E941D0">
      <w:pPr>
        <w:pStyle w:val="Bullet4"/>
        <w:widowControl w:val="0"/>
      </w:pPr>
      <w:r>
        <w:rPr>
          <w:sz w:val="20"/>
          <w:szCs w:val="20"/>
        </w:rPr>
        <w:t xml:space="preserve">In-Place Archive </w:t>
      </w:r>
    </w:p>
    <w:p w14:paraId="3C29A287" w14:textId="77777777" w:rsidR="00A0689C" w:rsidRPr="001A458C" w:rsidRDefault="00A0689C" w:rsidP="00E941D0">
      <w:pPr>
        <w:pStyle w:val="Bullet4"/>
        <w:widowControl w:val="0"/>
      </w:pPr>
      <w:r>
        <w:rPr>
          <w:sz w:val="20"/>
          <w:szCs w:val="20"/>
        </w:rPr>
        <w:t>In-Place Holds (Indefinite, Query-based und Time-based)</w:t>
      </w:r>
    </w:p>
    <w:p w14:paraId="244CDD93" w14:textId="77777777" w:rsidR="00A0689C" w:rsidRPr="001A458C" w:rsidRDefault="00A0689C" w:rsidP="00E941D0">
      <w:pPr>
        <w:pStyle w:val="Bullet4"/>
        <w:widowControl w:val="0"/>
      </w:pPr>
      <w:r>
        <w:rPr>
          <w:sz w:val="20"/>
          <w:szCs w:val="20"/>
        </w:rPr>
        <w:t xml:space="preserve">Erweiterte Richtlinien für mobile Anwendungen </w:t>
      </w:r>
    </w:p>
    <w:p w14:paraId="33DD23A6" w14:textId="77777777" w:rsidR="00A0689C" w:rsidRPr="001A458C" w:rsidRDefault="00A0689C" w:rsidP="00E941D0">
      <w:pPr>
        <w:pStyle w:val="Bullet4"/>
        <w:widowControl w:val="0"/>
      </w:pPr>
      <w:r>
        <w:rPr>
          <w:sz w:val="20"/>
          <w:szCs w:val="20"/>
        </w:rPr>
        <w:t xml:space="preserve">Informationsschutz und Einhaltung von Vorschriften </w:t>
      </w:r>
    </w:p>
    <w:p w14:paraId="45AD6993" w14:textId="77777777" w:rsidR="00A0689C" w:rsidRPr="001A458C" w:rsidRDefault="00A0689C" w:rsidP="00E941D0">
      <w:pPr>
        <w:pStyle w:val="Bullet4"/>
        <w:widowControl w:val="0"/>
      </w:pPr>
      <w:r>
        <w:rPr>
          <w:sz w:val="20"/>
          <w:szCs w:val="20"/>
        </w:rPr>
        <w:t xml:space="preserve">Benutzerdefinierte Aufbewahrungsrichtlinien </w:t>
      </w:r>
    </w:p>
    <w:p w14:paraId="28B8172D" w14:textId="77777777" w:rsidR="00A0689C" w:rsidRPr="001A458C" w:rsidRDefault="00A0689C" w:rsidP="00E941D0">
      <w:pPr>
        <w:pStyle w:val="Bullet4"/>
        <w:widowControl w:val="0"/>
      </w:pPr>
      <w:r>
        <w:rPr>
          <w:sz w:val="20"/>
          <w:szCs w:val="20"/>
        </w:rPr>
        <w:t>Journale pro Nutzer/pro Verteilerliste</w:t>
      </w:r>
    </w:p>
    <w:p w14:paraId="395DECF8" w14:textId="07889C21" w:rsidR="00A0689C" w:rsidRPr="001A458C" w:rsidRDefault="00A0689C" w:rsidP="001E608D">
      <w:pPr>
        <w:pStyle w:val="Bullet4"/>
        <w:widowControl w:val="0"/>
      </w:pPr>
      <w:r>
        <w:rPr>
          <w:sz w:val="20"/>
          <w:szCs w:val="20"/>
        </w:rPr>
        <w:t xml:space="preserve">Standortpostfächer </w:t>
      </w:r>
      <w:r w:rsidR="001E608D">
        <w:rPr>
          <w:color w:val="000000"/>
          <w:sz w:val="20"/>
          <w:szCs w:val="20"/>
          <w:lang w:val="en-US" w:bidi="ar-SA"/>
        </w:rPr>
        <w:t>–</w:t>
      </w:r>
      <w:r>
        <w:rPr>
          <w:sz w:val="20"/>
          <w:szCs w:val="20"/>
        </w:rPr>
        <w:t xml:space="preserve"> Compliance </w:t>
      </w:r>
    </w:p>
    <w:p w14:paraId="7E9BDFDF" w14:textId="77777777" w:rsidR="00A0689C" w:rsidRPr="001A458C" w:rsidRDefault="00A0689C" w:rsidP="00E941D0">
      <w:pPr>
        <w:pStyle w:val="Bullet4"/>
        <w:widowControl w:val="0"/>
      </w:pPr>
      <w:r>
        <w:rPr>
          <w:sz w:val="20"/>
          <w:szCs w:val="20"/>
        </w:rPr>
        <w:t>Datenverlustprävention</w:t>
      </w:r>
    </w:p>
    <w:p w14:paraId="0B0B5538" w14:textId="139B888C" w:rsidR="00A0689C" w:rsidRPr="001A458C" w:rsidRDefault="00A0689C" w:rsidP="00E941D0">
      <w:pPr>
        <w:pStyle w:val="Heading3Bold"/>
        <w:widowControl w:val="0"/>
        <w:tabs>
          <w:tab w:val="clear" w:pos="1077"/>
          <w:tab w:val="clear" w:pos="1440"/>
          <w:tab w:val="num" w:pos="1080"/>
        </w:tabs>
        <w:ind w:left="1080" w:hanging="360"/>
      </w:pPr>
      <w:r>
        <w:rPr>
          <w:sz w:val="20"/>
          <w:szCs w:val="20"/>
        </w:rPr>
        <w:t>Externe Nutzerlizenzen.</w:t>
      </w:r>
      <w:r>
        <w:rPr>
          <w:b w:val="0"/>
          <w:sz w:val="20"/>
          <w:szCs w:val="20"/>
        </w:rPr>
        <w:t xml:space="preserve"> Jede Lizenz für die Serversoftware umfasst die Zugriffsrechte für eine beliebige Anzahl externer Nutzer auf Instanzen der Serversoftware auf einem bestimmten Server. Für diese Nutzer sind keine CALs erforderlich, außer für den Zugriff auf Zusätzliche Funktionalität. Dafür sind sowohl eine Standard-CAL für Exchange Server 2016 als auch eine Enterprise-CAL für Exchange Server 2016 erforderlich. </w:t>
      </w:r>
    </w:p>
    <w:p w14:paraId="4CD0EC02" w14:textId="77777777" w:rsidR="00A0689C" w:rsidRPr="001A458C" w:rsidRDefault="00A0689C" w:rsidP="00E941D0">
      <w:pPr>
        <w:ind w:left="1080"/>
      </w:pPr>
      <w:r>
        <w:rPr>
          <w:sz w:val="20"/>
          <w:szCs w:val="20"/>
        </w:rPr>
        <w:t>„Externe Nutzer“ sind Nutzer, die weder:</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Ihre Mitarbeiter oder die Ihrer verbundenen Unternehmen noch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Ihre Vertragspartner oder Vertreter vor Ort oder die Ihrer verbundenen Unternehmen sind.</w:t>
      </w:r>
    </w:p>
    <w:p w14:paraId="1AD2AC62" w14:textId="77777777" w:rsidR="004E48F3" w:rsidRPr="001A458C" w:rsidRDefault="00ED5BFF" w:rsidP="00E941D0">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1AD2AC63" w14:textId="77777777" w:rsidR="004E48F3" w:rsidRPr="001A458C" w:rsidRDefault="00ED5BFF" w:rsidP="00E941D0">
      <w:pPr>
        <w:pStyle w:val="Bullet3"/>
        <w:widowControl w:val="0"/>
      </w:pPr>
      <w:r>
        <w:rPr>
          <w:rFonts w:eastAsia="SimSun"/>
          <w:sz w:val="20"/>
          <w:szCs w:val="20"/>
        </w:rPr>
        <w:t>Zusammenfassen von Verbindungen</w:t>
      </w:r>
    </w:p>
    <w:p w14:paraId="1AD2AC64" w14:textId="77777777" w:rsidR="004E48F3" w:rsidRPr="001A458C" w:rsidRDefault="00ED5BFF" w:rsidP="00E941D0">
      <w:pPr>
        <w:pStyle w:val="Bullet3"/>
        <w:widowControl w:val="0"/>
      </w:pPr>
      <w:r>
        <w:rPr>
          <w:rFonts w:eastAsia="SimSun"/>
          <w:sz w:val="20"/>
          <w:szCs w:val="20"/>
        </w:rPr>
        <w:t>Umleiten von Informationen und</w:t>
      </w:r>
    </w:p>
    <w:p w14:paraId="1AD2AC65" w14:textId="457FC066" w:rsidR="004E48F3" w:rsidRPr="001A458C" w:rsidRDefault="00ED5BFF" w:rsidP="002D6B3A">
      <w:pPr>
        <w:pStyle w:val="Bullet3"/>
        <w:widowControl w:val="0"/>
      </w:pPr>
      <w:r>
        <w:rPr>
          <w:rFonts w:eastAsia="SimSun"/>
          <w:sz w:val="20"/>
          <w:szCs w:val="20"/>
        </w:rPr>
        <w:t xml:space="preserve">Verringern der Anzahl </w:t>
      </w:r>
      <w:r w:rsidR="002D6B3A">
        <w:rPr>
          <w:color w:val="000000"/>
          <w:sz w:val="20"/>
          <w:szCs w:val="20"/>
          <w:lang w:val="en-US" w:bidi="ar-SA"/>
        </w:rPr>
        <w:t>von Geräten oder Nutzern</w:t>
      </w:r>
      <w:r>
        <w:rPr>
          <w:rFonts w:eastAsia="SimSun"/>
          <w:sz w:val="20"/>
          <w:szCs w:val="20"/>
        </w:rPr>
        <w:t>, die direkt auf die Software zugreifen oder sie verwenden</w:t>
      </w:r>
    </w:p>
    <w:p w14:paraId="1AD2AC66" w14:textId="77777777" w:rsidR="004E48F3" w:rsidRPr="001A458C" w:rsidRDefault="00ED5BFF" w:rsidP="00E941D0">
      <w:pPr>
        <w:pStyle w:val="Body2"/>
        <w:widowControl w:val="0"/>
      </w:pPr>
      <w:r>
        <w:rPr>
          <w:rFonts w:eastAsia="SimSun"/>
          <w:sz w:val="20"/>
          <w:szCs w:val="20"/>
        </w:rPr>
        <w:t>(manchmal als „Multiplexing“ oder „Pooling“ bezeichnet), verringert nicht die Anzahl der erforderlichen Lizenzen irgendeines Typs.</w:t>
      </w:r>
    </w:p>
    <w:p w14:paraId="1AD2AC67" w14:textId="77777777" w:rsidR="004E48F3" w:rsidRPr="001A458C" w:rsidRDefault="00ED5BFF" w:rsidP="00E941D0">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1AD2AC68" w14:textId="77777777" w:rsidR="004E48F3" w:rsidRPr="001A458C" w:rsidRDefault="00ED5BFF" w:rsidP="00E941D0">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1AD2AC69" w14:textId="77777777" w:rsidR="004E48F3" w:rsidRPr="001A458C" w:rsidRDefault="00ED5BFF" w:rsidP="00E941D0">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F1E2EF8" w14:textId="77777777" w:rsidR="00C96F94" w:rsidRPr="001A458C" w:rsidRDefault="00C96F94" w:rsidP="00E941D0">
      <w:pPr>
        <w:pStyle w:val="Heading1"/>
        <w:widowControl w:val="0"/>
      </w:pPr>
      <w:r>
        <w:rPr>
          <w:rFonts w:eastAsia="SimSun"/>
          <w:sz w:val="20"/>
          <w:szCs w:val="20"/>
        </w:rPr>
        <w:t xml:space="preserve">PRODUCT KEYS. </w:t>
      </w:r>
      <w:r>
        <w:rPr>
          <w:rFonts w:eastAsia="SimSun"/>
          <w:b w:val="0"/>
          <w:sz w:val="20"/>
          <w:szCs w:val="20"/>
        </w:rPr>
        <w:t>Für die Installation der Software bzw. für den Zugriff ist ein Product Key erforderlich. Sie tragen die Verantwortung für die Ihnen zugewiesenen Product Keys. Sie sind nicht berechtigt, die Product Keys mit Dritten gemeinsam zu nutzen. Sie sind nicht berechtigt, Product Keys zu verwenden, die Dritten zugewiesen wurden.</w:t>
      </w:r>
    </w:p>
    <w:p w14:paraId="1AD2AC6B" w14:textId="2E71B103" w:rsidR="004E48F3" w:rsidRPr="001A458C" w:rsidRDefault="00ED5BFF" w:rsidP="00E941D0">
      <w:pPr>
        <w:pStyle w:val="Heading1"/>
        <w:widowControl w:val="0"/>
      </w:pPr>
      <w:r>
        <w:rPr>
          <w:sz w:val="20"/>
          <w:szCs w:val="20"/>
        </w:rPr>
        <w:t xml:space="preserve">INTERNETBASIERTE DIENSTE. </w:t>
      </w:r>
      <w:r>
        <w:rPr>
          <w:b w:val="0"/>
          <w:sz w:val="20"/>
          <w:szCs w:val="20"/>
        </w:rPr>
        <w:t xml:space="preserve">Microsoft stellt mit der Software </w:t>
      </w:r>
      <w:r w:rsidR="00F867C0">
        <w:rPr>
          <w:b w:val="0"/>
          <w:sz w:val="20"/>
          <w:szCs w:val="20"/>
        </w:rPr>
        <w:t>I</w:t>
      </w:r>
      <w:r>
        <w:rPr>
          <w:b w:val="0"/>
          <w:sz w:val="20"/>
          <w:szCs w:val="20"/>
        </w:rPr>
        <w:t>nternetbasierte Dienste bereit. Microsoft ist berechtigt, diese jederzeit zu ändern oder zu kündigen.</w:t>
      </w:r>
    </w:p>
    <w:p w14:paraId="1AD2AC6C" w14:textId="1D29865F" w:rsidR="004E48F3" w:rsidRPr="007278B1" w:rsidRDefault="00ED5BFF" w:rsidP="00E715D8">
      <w:pPr>
        <w:pStyle w:val="Heading2"/>
        <w:widowControl w:val="0"/>
        <w:rPr>
          <w:spacing w:val="-1"/>
        </w:rPr>
      </w:pPr>
      <w:r w:rsidRPr="007278B1">
        <w:rPr>
          <w:spacing w:val="-1"/>
          <w:sz w:val="20"/>
          <w:szCs w:val="20"/>
        </w:rPr>
        <w:t xml:space="preserve">Zustimmung für </w:t>
      </w:r>
      <w:r w:rsidR="00F867C0" w:rsidRPr="007278B1">
        <w:rPr>
          <w:spacing w:val="-1"/>
          <w:sz w:val="20"/>
          <w:szCs w:val="20"/>
        </w:rPr>
        <w:t>I</w:t>
      </w:r>
      <w:r w:rsidRPr="007278B1">
        <w:rPr>
          <w:spacing w:val="-1"/>
          <w:sz w:val="20"/>
          <w:szCs w:val="20"/>
        </w:rPr>
        <w:t xml:space="preserve">nternetbasierte Dienste. </w:t>
      </w:r>
      <w:r w:rsidRPr="007278B1">
        <w:rPr>
          <w:b w:val="0"/>
          <w:spacing w:val="-1"/>
          <w:sz w:val="20"/>
          <w:szCs w:val="20"/>
        </w:rPr>
        <w:t>Die nachfolgend und in der Datenschutzerklärung von Microsoft Exchange Server 2016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w:t>
      </w:r>
      <w:r w:rsidR="00E715D8">
        <w:rPr>
          <w:b w:val="0"/>
          <w:spacing w:val="-1"/>
          <w:sz w:val="20"/>
          <w:szCs w:val="20"/>
        </w:rPr>
        <w:t> </w:t>
      </w:r>
      <w:r w:rsidRPr="007278B1">
        <w:rPr>
          <w:b w:val="0"/>
          <w:spacing w:val="-1"/>
          <w:sz w:val="20"/>
          <w:szCs w:val="20"/>
        </w:rPr>
        <w:t xml:space="preserve">Informationen zu diesem Feature finden Sie auf der Microsoft-Online-Support-Website. </w:t>
      </w:r>
      <w:r w:rsidRPr="007278B1">
        <w:rPr>
          <w:spacing w:val="-1"/>
          <w:sz w:val="20"/>
          <w:szCs w:val="20"/>
        </w:rPr>
        <w:t>Durch die Verwendung</w:t>
      </w:r>
      <w:r w:rsidRPr="007278B1">
        <w:rPr>
          <w:b w:val="0"/>
          <w:spacing w:val="-1"/>
          <w:sz w:val="20"/>
          <w:szCs w:val="20"/>
        </w:rPr>
        <w:t xml:space="preserve"> </w:t>
      </w:r>
      <w:r w:rsidRPr="007278B1">
        <w:rPr>
          <w:spacing w:val="-1"/>
          <w:sz w:val="20"/>
          <w:szCs w:val="20"/>
        </w:rPr>
        <w:t>dieses Features stimmen Sie der Übertragung dieser Informationen zu.</w:t>
      </w:r>
      <w:r w:rsidRPr="007278B1">
        <w:rPr>
          <w:b w:val="0"/>
          <w:spacing w:val="-1"/>
          <w:sz w:val="20"/>
          <w:szCs w:val="20"/>
        </w:rPr>
        <w:t xml:space="preserve"> Microsoft verwendet die Informationen nicht, um Sie zu identifizieren oder Kontakt mit Ihnen aufzunehmen.</w:t>
      </w:r>
    </w:p>
    <w:p w14:paraId="1AD2AC6D" w14:textId="4980F62C" w:rsidR="004E48F3" w:rsidRPr="001A458C" w:rsidRDefault="00ED5BFF" w:rsidP="00E941D0">
      <w:pPr>
        <w:pStyle w:val="Body2Underline"/>
        <w:widowControl w:val="0"/>
      </w:pPr>
      <w:r>
        <w:rPr>
          <w:sz w:val="20"/>
          <w:szCs w:val="20"/>
        </w:rPr>
        <w:t>Computerinformationen</w:t>
      </w:r>
      <w:r>
        <w:rPr>
          <w:sz w:val="20"/>
          <w:szCs w:val="20"/>
          <w:u w:val="none"/>
        </w:rPr>
        <w:t xml:space="preserve">.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w:t>
      </w:r>
      <w:r w:rsidR="003F558E">
        <w:rPr>
          <w:sz w:val="20"/>
          <w:szCs w:val="20"/>
          <w:u w:val="none"/>
        </w:rPr>
        <w:t>I</w:t>
      </w:r>
      <w:r>
        <w:rPr>
          <w:sz w:val="20"/>
          <w:szCs w:val="20"/>
          <w:u w:val="none"/>
        </w:rPr>
        <w:t>nternetbasierten Dienst zur Verfügung zu stellen.</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Digitale Zertifikate</w:t>
      </w:r>
      <w:r>
        <w:rPr>
          <w:sz w:val="20"/>
          <w:szCs w:val="20"/>
          <w:u w:val="none"/>
        </w:rPr>
        <w:t>. Die Software verwendet digitale Zertifikate. Diese digitalen Zertifikate bestätigen die Identität von Internetnutzern, die Informationen senden, die nach dem X.509-Standard verschlüsselt sind. Sie können auch verwendet werden, um Dateien und Makros digital zu signieren, um die Integrität und Herkunft der Dateiinhalte zu überprüfen. Die Software ruft Zertifikate ab und aktualisiert Zertifikatsperrlisten mithilfe des Internets, soweit verfügbar.</w:t>
      </w:r>
    </w:p>
    <w:p w14:paraId="1AD2AC6F" w14:textId="77777777" w:rsidR="004E48F3" w:rsidRPr="00637F58" w:rsidRDefault="00ED5BFF" w:rsidP="00E941D0">
      <w:pPr>
        <w:pStyle w:val="Heading1"/>
        <w:widowControl w:val="0"/>
        <w:rPr>
          <w:sz w:val="20"/>
          <w:szCs w:val="20"/>
        </w:rPr>
      </w:pPr>
      <w:r w:rsidRPr="00637F58">
        <w:rPr>
          <w:rFonts w:eastAsia="SimSun"/>
          <w:sz w:val="20"/>
          <w:szCs w:val="20"/>
        </w:rPr>
        <w:t xml:space="preserve">VERGLEICHSTESTS. </w:t>
      </w:r>
      <w:r w:rsidRPr="00637F58">
        <w:rPr>
          <w:rFonts w:eastAsia="SimSun"/>
          <w:b w:val="0"/>
          <w:bCs w:val="0"/>
          <w:sz w:val="20"/>
          <w:szCs w:val="20"/>
        </w:rPr>
        <w:t xml:space="preserve">Für die Offenlegung von Ergebnissen von Vergleichstests mit der Software gegenüber Dritten benötigen Sie die vorherige schriftliche Zustimmung von Microsoft. </w:t>
      </w:r>
    </w:p>
    <w:p w14:paraId="3A2E2994" w14:textId="3DB9B2D3" w:rsidR="004641D6" w:rsidRPr="00637F58" w:rsidRDefault="004641D6" w:rsidP="00E941D0">
      <w:pPr>
        <w:pStyle w:val="Heading1"/>
        <w:widowControl w:val="0"/>
        <w:rPr>
          <w:sz w:val="20"/>
          <w:szCs w:val="20"/>
        </w:rPr>
      </w:pPr>
      <w:r w:rsidRPr="00637F58">
        <w:rPr>
          <w:color w:val="000000"/>
          <w:sz w:val="20"/>
          <w:szCs w:val="20"/>
        </w:rPr>
        <w:t>BING MAPS.</w:t>
      </w:r>
      <w:r w:rsidRPr="00637F58">
        <w:rPr>
          <w:b w:val="0"/>
          <w:color w:val="000000"/>
          <w:sz w:val="20"/>
          <w:szCs w:val="20"/>
        </w:rPr>
        <w:t xml:space="preserve"> Die Software umfasst die Nutzung von Bing Maps. Sie dürfen die über Bing Maps bereitgestellten Inhalte einschließlich Geocodes nur innerhalb von Microsoft Exchange Server 2016 verwenden. Ihre Nutzung von Bing Maps unterliegt darüber hinaus den Endbenutzerbestimmungen von Bing Maps unter</w:t>
      </w:r>
      <w:r w:rsidRPr="00637F58">
        <w:rPr>
          <w:b w:val="0"/>
          <w:bCs w:val="0"/>
          <w:color w:val="000000"/>
          <w:sz w:val="20"/>
          <w:szCs w:val="20"/>
        </w:rPr>
        <w:t xml:space="preserve"> </w:t>
      </w:r>
      <w:hyperlink r:id="rId11" w:history="1">
        <w:r w:rsidRPr="00637F58">
          <w:rPr>
            <w:rStyle w:val="Hyperlink"/>
            <w:rFonts w:cs="Tahoma"/>
            <w:b w:val="0"/>
            <w:sz w:val="20"/>
            <w:szCs w:val="20"/>
            <w:bdr w:val="none" w:sz="0" w:space="0" w:color="auto" w:frame="1"/>
          </w:rPr>
          <w:t>http://go.microsoft.com/?linkid=9710837</w:t>
        </w:r>
      </w:hyperlink>
      <w:r w:rsidRPr="00637F58">
        <w:rPr>
          <w:b w:val="0"/>
          <w:bCs w:val="0"/>
          <w:color w:val="000000"/>
          <w:sz w:val="20"/>
          <w:szCs w:val="20"/>
        </w:rPr>
        <w:t xml:space="preserve"> </w:t>
      </w:r>
      <w:r w:rsidRPr="00637F58">
        <w:rPr>
          <w:b w:val="0"/>
          <w:color w:val="000000"/>
          <w:sz w:val="20"/>
          <w:szCs w:val="20"/>
        </w:rPr>
        <w:t>und der Datenschutzerklärung von Bing Maps unter</w:t>
      </w:r>
      <w:r w:rsidRPr="00637F58">
        <w:rPr>
          <w:b w:val="0"/>
          <w:bCs w:val="0"/>
          <w:color w:val="000000"/>
          <w:sz w:val="20"/>
          <w:szCs w:val="20"/>
          <w:bdr w:val="none" w:sz="0" w:space="0" w:color="auto" w:frame="1"/>
        </w:rPr>
        <w:t xml:space="preserve"> </w:t>
      </w:r>
      <w:hyperlink r:id="rId12" w:history="1">
        <w:r w:rsidRPr="00637F58">
          <w:rPr>
            <w:rStyle w:val="Hyperlink"/>
            <w:rFonts w:cs="Tahoma"/>
            <w:b w:val="0"/>
            <w:sz w:val="20"/>
            <w:szCs w:val="20"/>
            <w:bdr w:val="none" w:sz="0" w:space="0" w:color="auto" w:frame="1"/>
          </w:rPr>
          <w:t>http://go.microsoft.com/fwlink/?LinkID=248686</w:t>
        </w:r>
      </w:hyperlink>
      <w:r w:rsidRPr="00637F58">
        <w:rPr>
          <w:b w:val="0"/>
          <w:color w:val="000000"/>
          <w:sz w:val="20"/>
          <w:szCs w:val="20"/>
        </w:rPr>
        <w:t xml:space="preserve">. </w:t>
      </w:r>
    </w:p>
    <w:p w14:paraId="1AD2AC70" w14:textId="53876E8C" w:rsidR="004E48F3" w:rsidRPr="001A458C" w:rsidRDefault="00ED5BFF" w:rsidP="00E941D0">
      <w:pPr>
        <w:pStyle w:val="Heading1"/>
        <w:widowControl w:val="0"/>
      </w:pPr>
      <w:r>
        <w:rPr>
          <w:rFonts w:eastAsia="SimSun"/>
          <w:sz w:val="20"/>
          <w:szCs w:val="20"/>
        </w:rPr>
        <w:t>LIZENZUMFANG.</w:t>
      </w:r>
      <w:r w:rsidRPr="00B555BE">
        <w:rPr>
          <w:rFonts w:eastAsia="SimSun"/>
          <w:b w:val="0"/>
          <w:sz w:val="20"/>
          <w:szCs w:val="20"/>
        </w:rPr>
        <w:t xml:space="preserve">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1AD2AC71" w14:textId="77777777" w:rsidR="004E48F3" w:rsidRPr="001A458C" w:rsidRDefault="00ED5BFF" w:rsidP="00E941D0">
      <w:pPr>
        <w:pStyle w:val="Bullet2"/>
        <w:widowControl w:val="0"/>
      </w:pPr>
      <w:r>
        <w:rPr>
          <w:rFonts w:eastAsia="SimSun"/>
          <w:sz w:val="20"/>
          <w:szCs w:val="20"/>
        </w:rPr>
        <w:t>technische Beschränkungen der Software zu umgehen</w:t>
      </w:r>
    </w:p>
    <w:p w14:paraId="1AD2AC72" w14:textId="77777777" w:rsidR="004E48F3" w:rsidRPr="001A458C" w:rsidRDefault="00ED5BFF" w:rsidP="00E941D0">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1AD2AC73" w14:textId="77777777" w:rsidR="004E48F3" w:rsidRPr="001A458C" w:rsidRDefault="00ED5BFF" w:rsidP="00E941D0">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AD2AC74" w14:textId="77777777" w:rsidR="004E48F3" w:rsidRPr="001A458C" w:rsidRDefault="00ED5BFF" w:rsidP="00E941D0">
      <w:pPr>
        <w:pStyle w:val="Bullet2"/>
        <w:widowControl w:val="0"/>
      </w:pPr>
      <w:r>
        <w:rPr>
          <w:rFonts w:eastAsia="SimSun"/>
          <w:sz w:val="20"/>
          <w:szCs w:val="20"/>
        </w:rPr>
        <w:t>die Software zu veröffentlichen, damit andere sie kopieren können</w:t>
      </w:r>
    </w:p>
    <w:p w14:paraId="1AD2AC75" w14:textId="77777777" w:rsidR="004E48F3" w:rsidRPr="001A458C" w:rsidRDefault="00ED5BFF" w:rsidP="00E941D0">
      <w:pPr>
        <w:pStyle w:val="Bullet2"/>
        <w:widowControl w:val="0"/>
      </w:pPr>
      <w:r>
        <w:rPr>
          <w:rFonts w:eastAsia="SimSun"/>
          <w:sz w:val="20"/>
          <w:szCs w:val="20"/>
        </w:rPr>
        <w:t>die Software zu vermieten, zu verleasen oder zu verleihen</w:t>
      </w:r>
    </w:p>
    <w:p w14:paraId="1AD2AC76" w14:textId="77777777" w:rsidR="004E48F3" w:rsidRPr="001A458C" w:rsidRDefault="00ED5BFF" w:rsidP="00E941D0">
      <w:pPr>
        <w:pStyle w:val="Bullet2"/>
        <w:widowControl w:val="0"/>
      </w:pPr>
      <w:r>
        <w:rPr>
          <w:rFonts w:eastAsia="SimSun"/>
          <w:sz w:val="20"/>
          <w:szCs w:val="20"/>
        </w:rPr>
        <w:t>die Software für kommerzielle Software-Hostingdienste zu verwenden.</w:t>
      </w:r>
    </w:p>
    <w:p w14:paraId="1AD2AC77" w14:textId="77777777" w:rsidR="004E48F3" w:rsidRPr="001A458C" w:rsidRDefault="00ED5BFF" w:rsidP="00E941D0">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AD2AC78" w14:textId="77777777" w:rsidR="004E48F3" w:rsidRPr="001A458C" w:rsidRDefault="00ED5BFF" w:rsidP="00E941D0">
      <w:pPr>
        <w:pStyle w:val="Heading1"/>
        <w:widowControl w:val="0"/>
      </w:pPr>
      <w:r>
        <w:rPr>
          <w:rFonts w:eastAsia="SimSun"/>
          <w:sz w:val="20"/>
          <w:szCs w:val="20"/>
        </w:rPr>
        <w:t>SICHERUNGSKOPIE.</w:t>
      </w:r>
    </w:p>
    <w:p w14:paraId="1AD2AC79" w14:textId="77777777" w:rsidR="004E48F3" w:rsidRPr="001A458C" w:rsidRDefault="00ED5BFF" w:rsidP="00E941D0">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1AD2AC7A" w14:textId="77777777" w:rsidR="004E48F3" w:rsidRPr="001A458C" w:rsidRDefault="00ED5BFF" w:rsidP="00E941D0">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1AD2AC7D" w14:textId="77777777" w:rsidR="004E48F3" w:rsidRPr="001A458C" w:rsidRDefault="00ED5BFF" w:rsidP="00E941D0">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 Sie sind nicht berechtigt, die frühere Version und diese Software gleichzeitig zu verwenden.</w:t>
      </w:r>
    </w:p>
    <w:p w14:paraId="4CA869D1" w14:textId="77777777" w:rsidR="00C96F94" w:rsidRPr="001A458C" w:rsidRDefault="00C96F94" w:rsidP="00E941D0">
      <w:pPr>
        <w:pStyle w:val="Heading1"/>
        <w:widowControl w:val="0"/>
      </w:pPr>
      <w:r>
        <w:rPr>
          <w:rFonts w:eastAsia="SimSun"/>
          <w:sz w:val="20"/>
          <w:szCs w:val="20"/>
        </w:rPr>
        <w:t xml:space="preserve">DOWNGRADE. </w:t>
      </w:r>
      <w:r>
        <w:rPr>
          <w:rFonts w:eastAsia="SimSun"/>
          <w:b w:val="0"/>
          <w:bCs w:val="0"/>
          <w:sz w:val="20"/>
          <w:szCs w:val="20"/>
        </w:rPr>
        <w:t>Anstatt die Software zu erstellen, zu speichern und zu verwenden, sind Sie berechtigt, für jede zulässige Instanz eine Instanz einer früheren Version zu erstellen, zu speichern und zu verwenden. Dieser Vertrag gilt für Ihre Verwendung der früheren Version. Wenn die frühere Version verschiedene Komponenten umfasst, gelten jegliche Bestimmungen für diese Komponenten in dem Vertrag, der der früheren Version beiliegt, für ihre Verwendung durch Sie. Microsoft ist nicht verpflichtet, Ihnen frühere Versionen zur Verfügung zu stellen. Sie sind berechtigt, jederzeit eine frühere Version durch diese Version der Software zu ersetzen.</w:t>
      </w:r>
    </w:p>
    <w:p w14:paraId="1AD2AC7F" w14:textId="4B1348D9" w:rsidR="004E48F3" w:rsidRPr="00B102AE" w:rsidRDefault="00ED5BFF" w:rsidP="00E941D0">
      <w:pPr>
        <w:pStyle w:val="Heading1"/>
        <w:widowControl w:val="0"/>
        <w:rPr>
          <w:sz w:val="20"/>
          <w:szCs w:val="20"/>
        </w:rPr>
      </w:pPr>
      <w:r w:rsidRPr="00B102AE">
        <w:rPr>
          <w:rFonts w:eastAsia="SimSun"/>
          <w:sz w:val="20"/>
          <w:szCs w:val="20"/>
        </w:rPr>
        <w:t xml:space="preserve">EXPORTBESCHRÄNKUNGEN. </w:t>
      </w:r>
      <w:r w:rsidRPr="00B102AE">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3" w:history="1">
        <w:r w:rsidRPr="00B102AE">
          <w:rPr>
            <w:rStyle w:val="Hyperlink"/>
            <w:rFonts w:eastAsia="SimSun" w:cs="Tahoma"/>
            <w:b w:val="0"/>
            <w:bCs w:val="0"/>
            <w:sz w:val="20"/>
            <w:szCs w:val="20"/>
          </w:rPr>
          <w:t>www.microsoft.com/exporting</w:t>
        </w:r>
      </w:hyperlink>
      <w:r w:rsidRPr="00B102AE">
        <w:rPr>
          <w:rFonts w:eastAsia="SimSun"/>
          <w:b w:val="0"/>
          <w:bCs w:val="0"/>
          <w:sz w:val="20"/>
          <w:szCs w:val="20"/>
        </w:rPr>
        <w:t>.</w:t>
      </w:r>
    </w:p>
    <w:p w14:paraId="1AD2AC81" w14:textId="5A33CB9E" w:rsidR="004E48F3" w:rsidRPr="001A458C" w:rsidRDefault="00ED5BFF" w:rsidP="00E941D0">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1AD2AC85" w14:textId="2F94868D" w:rsidR="004E48F3" w:rsidRPr="001A458C" w:rsidRDefault="00ED5BFF" w:rsidP="00E941D0">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5799814D" w14:textId="143419AB" w:rsidR="00AB2B97" w:rsidRPr="001A458C" w:rsidRDefault="00AB2B97" w:rsidP="00E941D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37023D5E" w14:textId="7E8B468B" w:rsidR="00AB2B97" w:rsidRPr="001A458C" w:rsidRDefault="00AB2B97" w:rsidP="00280985">
      <w:pPr>
        <w:pStyle w:val="Heading1"/>
        <w:widowControl w:val="0"/>
      </w:pPr>
      <w:r>
        <w:rPr>
          <w:sz w:val="20"/>
          <w:szCs w:val="20"/>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w:t>
      </w:r>
      <w:r w:rsidR="00280985">
        <w:rPr>
          <w:sz w:val="20"/>
          <w:szCs w:val="20"/>
        </w:rPr>
        <w:t>MICROSOFT</w:t>
      </w:r>
      <w:r>
        <w:rPr>
          <w:sz w:val="20"/>
          <w:szCs w:val="20"/>
        </w:rPr>
        <w:t xml:space="preserve"> ÜBERNIMMT KEINE KONKLUDENTE GEWÄHRLEISTUNG DER HANDELSÜBLICHKEIT ODER SONSTIGE AUSDRÜCKLICHE ODER KONKLUDENTE GEWÄHRLEISTUNGEN.</w:t>
      </w:r>
    </w:p>
    <w:p w14:paraId="6BF9032E" w14:textId="620BBD97" w:rsidR="00AB2B97" w:rsidRPr="001A458C" w:rsidRDefault="00AB2B97" w:rsidP="00E941D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w:t>
      </w:r>
      <w:r w:rsidR="00B555BE">
        <w:rPr>
          <w:sz w:val="20"/>
          <w:szCs w:val="20"/>
        </w:rPr>
        <w:t>,</w:t>
      </w:r>
      <w:r>
        <w:rPr>
          <w:sz w:val="20"/>
          <w:szCs w:val="20"/>
        </w:rPr>
        <w:t>00) ÜBERSTEIGT.</w:t>
      </w:r>
    </w:p>
    <w:p w14:paraId="2E7B4135" w14:textId="0581EE8A" w:rsidR="00E11BE4" w:rsidRPr="00427891" w:rsidRDefault="00E11BE4" w:rsidP="004C16A4">
      <w:pPr>
        <w:rPr>
          <w:sz w:val="20"/>
          <w:szCs w:val="20"/>
        </w:rPr>
      </w:pPr>
      <w:r w:rsidRPr="00427891">
        <w:rPr>
          <w:sz w:val="20"/>
          <w:szCs w:val="20"/>
        </w:rPr>
        <w:t xml:space="preserve">Microsoft ist eine eingetragene Marke </w:t>
      </w:r>
      <w:r w:rsidR="004C16A4">
        <w:rPr>
          <w:color w:val="000000"/>
          <w:sz w:val="20"/>
          <w:szCs w:val="20"/>
          <w:lang w:val="en-US" w:bidi="ar-SA"/>
        </w:rPr>
        <w:t>der</w:t>
      </w:r>
      <w:r w:rsidRPr="00427891">
        <w:rPr>
          <w:sz w:val="20"/>
          <w:szCs w:val="20"/>
        </w:rPr>
        <w:t xml:space="preserve"> Microsoft Corporation in den Vereinigten Staaten und/oder in anderen Ländern.</w:t>
      </w:r>
    </w:p>
    <w:sectPr w:rsidR="00E11BE4" w:rsidRPr="0042789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A6DBC" w14:textId="77777777" w:rsidR="00075D4F" w:rsidRDefault="00075D4F">
      <w:pPr>
        <w:rPr>
          <w:rFonts w:cs="Times New Roman"/>
        </w:rPr>
      </w:pPr>
      <w:r>
        <w:rPr>
          <w:rFonts w:cs="Times New Roman"/>
        </w:rPr>
        <w:separator/>
      </w:r>
    </w:p>
  </w:endnote>
  <w:endnote w:type="continuationSeparator" w:id="0">
    <w:p w14:paraId="58EAB113" w14:textId="77777777" w:rsidR="00075D4F" w:rsidRDefault="00075D4F">
      <w:pPr>
        <w:rPr>
          <w:rFonts w:cs="Times New Roman"/>
        </w:rPr>
      </w:pPr>
      <w:r>
        <w:rPr>
          <w:rFonts w:cs="Times New Roman"/>
        </w:rPr>
        <w:continuationSeparator/>
      </w:r>
    </w:p>
  </w:endnote>
  <w:endnote w:type="continuationNotice" w:id="1">
    <w:p w14:paraId="698B3E90" w14:textId="77777777" w:rsidR="00075D4F" w:rsidRDefault="00075D4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7EDA5" w14:textId="77777777" w:rsidR="00075D4F" w:rsidRDefault="00075D4F">
      <w:pPr>
        <w:rPr>
          <w:rFonts w:cs="Times New Roman"/>
        </w:rPr>
      </w:pPr>
      <w:r>
        <w:rPr>
          <w:rFonts w:cs="Times New Roman"/>
        </w:rPr>
        <w:separator/>
      </w:r>
    </w:p>
  </w:footnote>
  <w:footnote w:type="continuationSeparator" w:id="0">
    <w:p w14:paraId="30A33E1C" w14:textId="77777777" w:rsidR="00075D4F" w:rsidRDefault="00075D4F">
      <w:pPr>
        <w:rPr>
          <w:rFonts w:cs="Times New Roman"/>
        </w:rPr>
      </w:pPr>
      <w:r>
        <w:rPr>
          <w:rFonts w:cs="Times New Roman"/>
        </w:rPr>
        <w:continuationSeparator/>
      </w:r>
    </w:p>
  </w:footnote>
  <w:footnote w:type="continuationNotice" w:id="1">
    <w:p w14:paraId="6C912A6F" w14:textId="77777777" w:rsidR="00075D4F" w:rsidRDefault="00075D4F">
      <w:pPr>
        <w:spacing w:before="0" w:after="0"/>
      </w:pPr>
    </w:p>
  </w:footnote>
  <w:footnote w:id="2">
    <w:p w14:paraId="75756B28" w14:textId="7DE75127" w:rsidR="00D55B34" w:rsidRPr="0090236C" w:rsidRDefault="00D55B34" w:rsidP="00D55B34">
      <w:pPr>
        <w:pStyle w:val="Footnote"/>
      </w:pPr>
      <w:r w:rsidRPr="0090236C">
        <w:rPr>
          <w:vertAlign w:val="superscript"/>
        </w:rPr>
        <w:footnoteRef/>
      </w:r>
      <w:r w:rsidRPr="0090236C">
        <w:t xml:space="preserve"> </w:t>
      </w:r>
      <w:r w:rsidRPr="00D55B34">
        <w:t>LIZENZGEBER: Fügen Sie den entsprechenden Produktnamen ein, d. h. „Enterprise Edition“, „Standard Edition“ oder „Hybrid Edition“. Beispiel: Wenn es sich bei der lizenzierten Software um Microsoft Exchange Server 2016 Enterprise Edition handelt, lautet der Name wie folgt: Microsoft</w:t>
      </w:r>
      <w:r w:rsidRPr="00B6674E">
        <w:rPr>
          <w:vertAlign w:val="superscript"/>
        </w:rPr>
        <w:t>®</w:t>
      </w:r>
      <w:r w:rsidRPr="00D55B34">
        <w:t xml:space="preserve"> Exchange Server 2016 Enterprise Edition.</w:t>
      </w:r>
    </w:p>
  </w:footnote>
  <w:footnote w:id="3">
    <w:p w14:paraId="092A3831" w14:textId="5C0A293C" w:rsidR="00D55B34" w:rsidRPr="008712AB" w:rsidRDefault="00D55B34" w:rsidP="00D55B34">
      <w:pPr>
        <w:pStyle w:val="Footnote"/>
      </w:pPr>
      <w:r>
        <w:rPr>
          <w:vertAlign w:val="superscript"/>
        </w:rPr>
        <w:footnoteRef/>
      </w:r>
      <w:r>
        <w:t xml:space="preserve"> </w:t>
      </w:r>
      <w:r w:rsidRPr="00D55B34">
        <w:t>LIZENZGEBER: Geben Sie die Gesamtzahl der Serverlizenzen an, für die der Endbenutzer unter diesem Vertrag lizenziert ist.</w:t>
      </w:r>
    </w:p>
  </w:footnote>
  <w:footnote w:id="4">
    <w:p w14:paraId="08DC700A" w14:textId="2141A225" w:rsidR="00D55B34" w:rsidRDefault="00D55B34" w:rsidP="00D55B34">
      <w:pPr>
        <w:pStyle w:val="Footnote"/>
      </w:pPr>
      <w:r>
        <w:rPr>
          <w:vertAlign w:val="superscript"/>
        </w:rPr>
        <w:footnoteRef/>
      </w:r>
      <w:r>
        <w:t xml:space="preserve"> </w:t>
      </w:r>
      <w:r w:rsidRPr="00D55B34">
        <w:t>LIZENZGEBER: Geben Sie die Gesamtzahl der Nutzer-CALs an, die direkt oder indirekt auf Instanzen der unter diesem Vertrag lizenzierten Serversoftware zugreifen dürfen.</w:t>
      </w:r>
    </w:p>
  </w:footnote>
  <w:footnote w:id="5">
    <w:p w14:paraId="166FA8D7" w14:textId="42600677" w:rsidR="00D55B34" w:rsidRDefault="00D55B34" w:rsidP="00D55B34">
      <w:pPr>
        <w:pStyle w:val="Footnote"/>
      </w:pPr>
      <w:r>
        <w:rPr>
          <w:vertAlign w:val="superscript"/>
        </w:rPr>
        <w:footnoteRef/>
      </w:r>
      <w:r>
        <w:t xml:space="preserve"> </w:t>
      </w:r>
      <w:r w:rsidRPr="00D55B34">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7F2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4A2168C" w:rsidR="008E4C7F" w:rsidRDefault="000F7F2E">
    <w:pPr>
      <w:pStyle w:val="Header"/>
    </w:pPr>
    <w:r>
      <w:rPr>
        <w:noProof/>
      </w:rPr>
      <w:pict w14:anchorId="6FBF3005">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78E6AECA"/>
    <w:lvl w:ilvl="0" w:tplc="E6B2B96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BB86839E"/>
    <w:lvl w:ilvl="0" w:tplc="EC8656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7B862DC6"/>
    <w:lvl w:ilvl="0" w:tplc="70A875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2A72AE0A"/>
    <w:lvl w:ilvl="0" w:tplc="2AD2205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YI1mL9w30MVVFZKmmoe+2fkZvtis18U4cwCRV3YXBdZ/gBAByalQZ/Arb1CTp0pWAdjBRuVjpG7BkK7UakJw==" w:salt="+0bPfrPdpzxI2s/es3PXl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75D4F"/>
    <w:rsid w:val="000D2B16"/>
    <w:rsid w:val="000F7F2E"/>
    <w:rsid w:val="00100AC3"/>
    <w:rsid w:val="001162C1"/>
    <w:rsid w:val="00184C8D"/>
    <w:rsid w:val="001A458C"/>
    <w:rsid w:val="001C07E1"/>
    <w:rsid w:val="001E608D"/>
    <w:rsid w:val="00213A64"/>
    <w:rsid w:val="00227409"/>
    <w:rsid w:val="002319A1"/>
    <w:rsid w:val="00232DA3"/>
    <w:rsid w:val="00254BEF"/>
    <w:rsid w:val="00280985"/>
    <w:rsid w:val="002A4DC7"/>
    <w:rsid w:val="002B47A7"/>
    <w:rsid w:val="002D6B3A"/>
    <w:rsid w:val="002F63D8"/>
    <w:rsid w:val="0031293D"/>
    <w:rsid w:val="00321625"/>
    <w:rsid w:val="00350309"/>
    <w:rsid w:val="003E346C"/>
    <w:rsid w:val="003F4392"/>
    <w:rsid w:val="003F558E"/>
    <w:rsid w:val="00427891"/>
    <w:rsid w:val="00432F72"/>
    <w:rsid w:val="004641D6"/>
    <w:rsid w:val="004874B5"/>
    <w:rsid w:val="004C16A4"/>
    <w:rsid w:val="004E48F3"/>
    <w:rsid w:val="004F2038"/>
    <w:rsid w:val="00526C51"/>
    <w:rsid w:val="00557213"/>
    <w:rsid w:val="00563AD7"/>
    <w:rsid w:val="0057099B"/>
    <w:rsid w:val="005D0718"/>
    <w:rsid w:val="00637F58"/>
    <w:rsid w:val="00662441"/>
    <w:rsid w:val="00663578"/>
    <w:rsid w:val="006677CA"/>
    <w:rsid w:val="00672FE0"/>
    <w:rsid w:val="006B5283"/>
    <w:rsid w:val="006C0CF8"/>
    <w:rsid w:val="006F0A4D"/>
    <w:rsid w:val="0071570E"/>
    <w:rsid w:val="007278B1"/>
    <w:rsid w:val="0076283B"/>
    <w:rsid w:val="008044D8"/>
    <w:rsid w:val="008276A5"/>
    <w:rsid w:val="0083357A"/>
    <w:rsid w:val="0083593F"/>
    <w:rsid w:val="008712AB"/>
    <w:rsid w:val="008E4C7F"/>
    <w:rsid w:val="0090236C"/>
    <w:rsid w:val="00A0689C"/>
    <w:rsid w:val="00A1020D"/>
    <w:rsid w:val="00AB2B97"/>
    <w:rsid w:val="00AD3A92"/>
    <w:rsid w:val="00B02742"/>
    <w:rsid w:val="00B102AE"/>
    <w:rsid w:val="00B110D0"/>
    <w:rsid w:val="00B3583D"/>
    <w:rsid w:val="00B54274"/>
    <w:rsid w:val="00B555BE"/>
    <w:rsid w:val="00B6674E"/>
    <w:rsid w:val="00BF4D83"/>
    <w:rsid w:val="00C74044"/>
    <w:rsid w:val="00C85983"/>
    <w:rsid w:val="00C9386B"/>
    <w:rsid w:val="00C96F94"/>
    <w:rsid w:val="00D05BBD"/>
    <w:rsid w:val="00D232A6"/>
    <w:rsid w:val="00D55B34"/>
    <w:rsid w:val="00D91E36"/>
    <w:rsid w:val="00DB07CC"/>
    <w:rsid w:val="00DB7D52"/>
    <w:rsid w:val="00DF7EF2"/>
    <w:rsid w:val="00E11BE4"/>
    <w:rsid w:val="00E465B5"/>
    <w:rsid w:val="00E715D8"/>
    <w:rsid w:val="00E75B04"/>
    <w:rsid w:val="00E941D0"/>
    <w:rsid w:val="00EA736B"/>
    <w:rsid w:val="00EB30ED"/>
    <w:rsid w:val="00EB3BD9"/>
    <w:rsid w:val="00EC20A8"/>
    <w:rsid w:val="00ED5BFF"/>
    <w:rsid w:val="00F23A82"/>
    <w:rsid w:val="00F760D3"/>
    <w:rsid w:val="00F867C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de-DE" w:eastAsia="de-DE" w:bidi="de-DE"/>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FFC2B7D4-CC3F-4015-8FBA-EEFAC5FB27DC}">
  <ds:schemaRefs>
    <ds:schemaRef ds:uri="http://schemas.openxmlformats.org/officeDocument/2006/bibliography"/>
  </ds:schemaRefs>
</ds:datastoreItem>
</file>

<file path=customXml/itemProps4.xml><?xml version="1.0" encoding="utf-8"?>
<ds:datastoreItem xmlns:ds="http://schemas.openxmlformats.org/officeDocument/2006/customXml" ds:itemID="{F47502FA-FF53-4867-83FA-BE54541962F2}"/>
</file>

<file path=customXml/itemProps5.xml><?xml version="1.0" encoding="utf-8"?>
<ds:datastoreItem xmlns:ds="http://schemas.openxmlformats.org/officeDocument/2006/customXml" ds:itemID="{6AA19DFE-C60D-4B38-B45D-FA2E1CBC8231}"/>
</file>

<file path=customXml/itemProps6.xml><?xml version="1.0" encoding="utf-8"?>
<ds:datastoreItem xmlns:ds="http://schemas.openxmlformats.org/officeDocument/2006/customXml" ds:itemID="{DD18FEDF-43C8-43DD-8C45-33D64AD4D8DD}"/>
</file>

<file path=docProps/app.xml><?xml version="1.0" encoding="utf-8"?>
<Properties xmlns="http://schemas.openxmlformats.org/officeDocument/2006/extended-properties" xmlns:vt="http://schemas.openxmlformats.org/officeDocument/2006/docPropsVTypes">
  <Template>Normal.dotm</Template>
  <TotalTime>0</TotalTime>
  <Pages>3</Pages>
  <Words>3444</Words>
  <Characters>19633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